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D8593" w14:textId="77777777" w:rsidR="009E403A" w:rsidRPr="00815839" w:rsidRDefault="00000000">
      <w:pPr>
        <w:pStyle w:val="Heading1"/>
        <w:spacing w:before="0" w:after="60"/>
        <w:rPr>
          <w:rFonts w:ascii="Source Sans Pro" w:hAnsi="Source Sans Pro"/>
          <w:color w:val="auto"/>
        </w:rPr>
      </w:pPr>
      <w:r w:rsidRPr="00815839">
        <w:rPr>
          <w:rFonts w:ascii="Source Sans Pro" w:hAnsi="Source Sans Pro"/>
          <w:color w:val="auto"/>
        </w:rPr>
        <w:t>Creating a Respectful Environment</w:t>
      </w:r>
    </w:p>
    <w:p w14:paraId="0F1A20B6" w14:textId="60C9647A" w:rsidR="009E403A" w:rsidRPr="00815839" w:rsidRDefault="00000000">
      <w:pPr>
        <w:spacing w:after="60"/>
      </w:pPr>
      <w:r w:rsidRPr="00815839">
        <w:t>Accessible text version of the Creating a Respectful Environment infographic by Deborah Lawson.</w:t>
      </w:r>
      <w:r w:rsidR="00815839">
        <w:br/>
      </w:r>
    </w:p>
    <w:p w14:paraId="7865A474" w14:textId="77777777" w:rsidR="009E403A" w:rsidRPr="00815839" w:rsidRDefault="00000000">
      <w:pPr>
        <w:pStyle w:val="Heading2"/>
        <w:spacing w:before="0" w:after="60"/>
        <w:rPr>
          <w:rFonts w:ascii="Source Sans Pro" w:hAnsi="Source Sans Pro"/>
          <w:color w:val="auto"/>
        </w:rPr>
      </w:pPr>
      <w:r w:rsidRPr="00815839">
        <w:rPr>
          <w:rFonts w:ascii="Source Sans Pro" w:hAnsi="Source Sans Pro"/>
          <w:color w:val="auto"/>
        </w:rPr>
        <w:t>Treat people respectfully</w:t>
      </w:r>
    </w:p>
    <w:p w14:paraId="6E62FB23" w14:textId="29208765" w:rsidR="009E403A" w:rsidRPr="00815839" w:rsidRDefault="00000000">
      <w:pPr>
        <w:spacing w:after="60"/>
      </w:pPr>
      <w:r w:rsidRPr="00815839">
        <w:t>Address disabled people in the same way as you talk to everyone else.</w:t>
      </w:r>
      <w:r w:rsidR="00815839">
        <w:br/>
      </w:r>
    </w:p>
    <w:p w14:paraId="66495770" w14:textId="77777777" w:rsidR="009E403A" w:rsidRPr="00815839" w:rsidRDefault="00000000">
      <w:pPr>
        <w:pStyle w:val="Heading2"/>
        <w:spacing w:before="0" w:after="60"/>
        <w:rPr>
          <w:rFonts w:ascii="Source Sans Pro" w:hAnsi="Source Sans Pro"/>
          <w:color w:val="auto"/>
        </w:rPr>
      </w:pPr>
      <w:r w:rsidRPr="00815839">
        <w:rPr>
          <w:rFonts w:ascii="Source Sans Pro" w:hAnsi="Source Sans Pro"/>
          <w:color w:val="auto"/>
        </w:rPr>
        <w:t>Speak directly to the person</w:t>
      </w:r>
    </w:p>
    <w:p w14:paraId="26AC48EB" w14:textId="5FF6F6D2" w:rsidR="009E403A" w:rsidRPr="00815839" w:rsidRDefault="00000000">
      <w:pPr>
        <w:spacing w:after="60"/>
      </w:pPr>
      <w:r w:rsidRPr="00815839">
        <w:t>Speak directly to a disabled person, even if they have an interpreter or companion with them.</w:t>
      </w:r>
      <w:r w:rsidR="00815839">
        <w:br/>
      </w:r>
    </w:p>
    <w:p w14:paraId="3A76220F" w14:textId="77777777" w:rsidR="009E403A" w:rsidRPr="00815839" w:rsidRDefault="00000000">
      <w:pPr>
        <w:pStyle w:val="Heading2"/>
        <w:spacing w:before="0" w:after="60"/>
        <w:rPr>
          <w:rFonts w:ascii="Source Sans Pro" w:hAnsi="Source Sans Pro"/>
          <w:color w:val="auto"/>
        </w:rPr>
      </w:pPr>
      <w:r w:rsidRPr="00815839">
        <w:rPr>
          <w:rFonts w:ascii="Source Sans Pro" w:hAnsi="Source Sans Pro"/>
          <w:color w:val="auto"/>
        </w:rPr>
        <w:t>Avoid patronising behaviour</w:t>
      </w:r>
    </w:p>
    <w:p w14:paraId="61056640" w14:textId="2067BAEC" w:rsidR="009E403A" w:rsidRPr="00815839" w:rsidRDefault="00000000">
      <w:pPr>
        <w:spacing w:after="60"/>
      </w:pPr>
      <w:r w:rsidRPr="00815839">
        <w:t>Never patronise the person or attempt to speak or finish a sentence for the person you are talking to.</w:t>
      </w:r>
      <w:r w:rsidR="00815839">
        <w:br/>
      </w:r>
    </w:p>
    <w:p w14:paraId="2730860F" w14:textId="77777777" w:rsidR="009E403A" w:rsidRPr="00BA4EF6" w:rsidRDefault="00000000">
      <w:pPr>
        <w:pStyle w:val="Heading2"/>
        <w:spacing w:before="0" w:after="60"/>
        <w:rPr>
          <w:rFonts w:ascii="Source Sans Pro" w:hAnsi="Source Sans Pro"/>
          <w:color w:val="auto"/>
        </w:rPr>
      </w:pPr>
      <w:r w:rsidRPr="00BA4EF6">
        <w:rPr>
          <w:rFonts w:ascii="Source Sans Pro" w:hAnsi="Source Sans Pro"/>
          <w:color w:val="auto"/>
        </w:rPr>
        <w:t>Respect personal boundaries</w:t>
      </w:r>
    </w:p>
    <w:p w14:paraId="0B93BB01" w14:textId="67CFD8B9" w:rsidR="009E403A" w:rsidRPr="00815839" w:rsidRDefault="00000000">
      <w:pPr>
        <w:spacing w:after="60"/>
      </w:pPr>
      <w:r w:rsidRPr="00815839">
        <w:t>Respect boundaries: Some people may be comfortable talking about their disability, while others prefer not to. Respect their wishes and don't pry or ask invasive questions.</w:t>
      </w:r>
      <w:r w:rsidR="00BA4EF6">
        <w:br/>
      </w:r>
    </w:p>
    <w:p w14:paraId="3D79C8C4" w14:textId="77777777" w:rsidR="009E403A" w:rsidRPr="00BA4EF6" w:rsidRDefault="00000000">
      <w:pPr>
        <w:pStyle w:val="Heading2"/>
        <w:spacing w:before="0" w:after="60"/>
        <w:rPr>
          <w:rFonts w:ascii="Source Sans Pro" w:hAnsi="Source Sans Pro"/>
          <w:color w:val="auto"/>
        </w:rPr>
      </w:pPr>
      <w:r w:rsidRPr="00BA4EF6">
        <w:rPr>
          <w:rFonts w:ascii="Source Sans Pro" w:hAnsi="Source Sans Pro"/>
          <w:color w:val="auto"/>
        </w:rPr>
        <w:t>Respect wheelchairs and assistive devices</w:t>
      </w:r>
    </w:p>
    <w:p w14:paraId="0417D1E9" w14:textId="2BBA2EA3" w:rsidR="009E403A" w:rsidRPr="00815839" w:rsidRDefault="00000000">
      <w:pPr>
        <w:spacing w:after="60"/>
      </w:pPr>
      <w:r w:rsidRPr="00815839">
        <w:t>If a person uses a wheelchair or other assistive device, do not lean on it, use it for support or push someone’s wheelchair without their explicit permission first.</w:t>
      </w:r>
      <w:r w:rsidR="00BA4EF6">
        <w:br/>
      </w:r>
    </w:p>
    <w:p w14:paraId="20DC8ECB" w14:textId="77777777" w:rsidR="009E403A" w:rsidRPr="00BA4EF6" w:rsidRDefault="00000000">
      <w:pPr>
        <w:pStyle w:val="Heading2"/>
        <w:spacing w:before="0" w:after="60"/>
        <w:rPr>
          <w:rFonts w:ascii="Source Sans Pro" w:hAnsi="Source Sans Pro"/>
          <w:color w:val="auto"/>
        </w:rPr>
      </w:pPr>
      <w:r w:rsidRPr="00BA4EF6">
        <w:rPr>
          <w:rFonts w:ascii="Source Sans Pro" w:hAnsi="Source Sans Pro"/>
          <w:color w:val="auto"/>
        </w:rPr>
        <w:lastRenderedPageBreak/>
        <w:t>Avoid assumptions</w:t>
      </w:r>
    </w:p>
    <w:p w14:paraId="485ECF99" w14:textId="209BFF9B" w:rsidR="009E403A" w:rsidRPr="00815839" w:rsidRDefault="00000000">
      <w:pPr>
        <w:spacing w:after="60"/>
      </w:pPr>
      <w:r w:rsidRPr="00815839">
        <w:t>Don't make assumptions about what a disabled person can or cannot do. Everyone is an individual, with different experiences and needs.</w:t>
      </w:r>
      <w:r w:rsidR="00BA4EF6">
        <w:br/>
      </w:r>
    </w:p>
    <w:p w14:paraId="784EEFDA" w14:textId="77777777" w:rsidR="009E403A" w:rsidRPr="00BA4EF6" w:rsidRDefault="00000000">
      <w:pPr>
        <w:pStyle w:val="Heading2"/>
        <w:spacing w:before="0" w:after="60"/>
        <w:rPr>
          <w:rFonts w:ascii="Source Sans Pro" w:hAnsi="Source Sans Pro"/>
          <w:color w:val="auto"/>
        </w:rPr>
      </w:pPr>
      <w:r w:rsidRPr="00BA4EF6">
        <w:rPr>
          <w:rFonts w:ascii="Source Sans Pro" w:hAnsi="Source Sans Pro"/>
          <w:color w:val="auto"/>
        </w:rPr>
        <w:t>Mention disability only when relevant</w:t>
      </w:r>
    </w:p>
    <w:p w14:paraId="07548525" w14:textId="1BA98F5D" w:rsidR="009E403A" w:rsidRPr="00815839" w:rsidRDefault="00000000">
      <w:pPr>
        <w:spacing w:after="60"/>
      </w:pPr>
      <w:r w:rsidRPr="00815839">
        <w:t>When describing someone, only mention their disability if it is relevant to the discussion.</w:t>
      </w:r>
      <w:r w:rsidR="00BA4EF6">
        <w:br/>
      </w:r>
    </w:p>
    <w:p w14:paraId="50849529" w14:textId="77777777" w:rsidR="009E403A" w:rsidRPr="00BA4EF6" w:rsidRDefault="00000000">
      <w:pPr>
        <w:pStyle w:val="Heading2"/>
        <w:spacing w:before="0" w:after="60"/>
        <w:rPr>
          <w:rFonts w:ascii="Source Sans Pro" w:hAnsi="Source Sans Pro"/>
          <w:color w:val="auto"/>
        </w:rPr>
      </w:pPr>
      <w:r w:rsidRPr="00BA4EF6">
        <w:rPr>
          <w:rFonts w:ascii="Source Sans Pro" w:hAnsi="Source Sans Pro"/>
          <w:color w:val="auto"/>
        </w:rPr>
        <w:t>Focus on the person</w:t>
      </w:r>
    </w:p>
    <w:p w14:paraId="095B32FE" w14:textId="5C9B23AC" w:rsidR="009E403A" w:rsidRDefault="00000000">
      <w:pPr>
        <w:spacing w:after="60"/>
      </w:pPr>
      <w:r w:rsidRPr="00815839">
        <w:t>Focus on the person, not the disability, as a person's disability is just one aspect of who they are.</w:t>
      </w:r>
      <w:r w:rsidR="00BA4EF6">
        <w:br/>
      </w:r>
      <w:r w:rsidR="00BA4EF6">
        <w:br/>
      </w:r>
      <w:r w:rsidR="00BA4EF6">
        <w:br/>
      </w:r>
    </w:p>
    <w:p w14:paraId="68A00527" w14:textId="77777777" w:rsidR="00BA4EF6" w:rsidRDefault="00BA4EF6">
      <w:pPr>
        <w:spacing w:after="60"/>
      </w:pPr>
    </w:p>
    <w:p w14:paraId="3C704BB3" w14:textId="77777777" w:rsidR="00BA4EF6" w:rsidRDefault="00BA4EF6">
      <w:pPr>
        <w:spacing w:after="60"/>
      </w:pPr>
    </w:p>
    <w:p w14:paraId="2C44D9D9" w14:textId="77777777" w:rsidR="00BA4EF6" w:rsidRDefault="00BA4EF6">
      <w:pPr>
        <w:spacing w:after="60"/>
      </w:pPr>
    </w:p>
    <w:p w14:paraId="32664FD7" w14:textId="77777777" w:rsidR="00BA4EF6" w:rsidRDefault="00BA4EF6">
      <w:pPr>
        <w:spacing w:after="60"/>
      </w:pPr>
    </w:p>
    <w:p w14:paraId="35DA33CE" w14:textId="77777777" w:rsidR="00BA4EF6" w:rsidRDefault="00BA4EF6">
      <w:pPr>
        <w:spacing w:after="60"/>
      </w:pPr>
    </w:p>
    <w:p w14:paraId="614C644E" w14:textId="77777777" w:rsidR="00BA4EF6" w:rsidRDefault="00BA4EF6">
      <w:pPr>
        <w:spacing w:after="60"/>
      </w:pPr>
    </w:p>
    <w:p w14:paraId="035E5B70" w14:textId="77777777" w:rsidR="00BA4EF6" w:rsidRDefault="00BA4EF6">
      <w:pPr>
        <w:spacing w:after="60"/>
      </w:pPr>
    </w:p>
    <w:p w14:paraId="0A55A656" w14:textId="77777777" w:rsidR="00BA4EF6" w:rsidRDefault="00BA4EF6">
      <w:pPr>
        <w:spacing w:after="60"/>
      </w:pPr>
    </w:p>
    <w:p w14:paraId="72CD1548" w14:textId="77777777" w:rsidR="00BA4EF6" w:rsidRDefault="00BA4EF6">
      <w:pPr>
        <w:spacing w:after="60"/>
      </w:pPr>
    </w:p>
    <w:p w14:paraId="2D3F486A" w14:textId="77777777" w:rsidR="00BA4EF6" w:rsidRDefault="00BA4EF6">
      <w:pPr>
        <w:spacing w:after="60"/>
      </w:pPr>
    </w:p>
    <w:p w14:paraId="2C7F4961" w14:textId="77777777" w:rsidR="00BA4EF6" w:rsidRDefault="00BA4EF6">
      <w:pPr>
        <w:spacing w:after="60"/>
      </w:pPr>
    </w:p>
    <w:p w14:paraId="638D2451" w14:textId="77777777" w:rsidR="00BA4EF6" w:rsidRDefault="00BA4EF6">
      <w:pPr>
        <w:spacing w:after="60"/>
      </w:pPr>
    </w:p>
    <w:p w14:paraId="0EB8A653" w14:textId="77777777" w:rsidR="00BA4EF6" w:rsidRDefault="00BA4EF6">
      <w:pPr>
        <w:spacing w:after="60"/>
      </w:pPr>
    </w:p>
    <w:sectPr w:rsidR="00BA4EF6" w:rsidSect="00091D65">
      <w:footerReference w:type="default" r:id="rId8"/>
      <w:pgSz w:w="12240" w:h="15840"/>
      <w:pgMar w:top="1440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5D9A6" w14:textId="77777777" w:rsidR="009511BC" w:rsidRDefault="009511BC" w:rsidP="00BA008F">
      <w:pPr>
        <w:spacing w:after="0" w:line="240" w:lineRule="auto"/>
      </w:pPr>
      <w:r>
        <w:separator/>
      </w:r>
    </w:p>
  </w:endnote>
  <w:endnote w:type="continuationSeparator" w:id="0">
    <w:p w14:paraId="4C9D016D" w14:textId="77777777" w:rsidR="009511BC" w:rsidRDefault="009511BC" w:rsidP="00BA0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21513" w14:textId="259F54D9" w:rsidR="00BA008F" w:rsidRPr="00BA008F" w:rsidRDefault="00BA008F" w:rsidP="00BA008F">
    <w:pPr>
      <w:spacing w:after="60"/>
      <w:jc w:val="center"/>
      <w:rPr>
        <w:sz w:val="24"/>
        <w:szCs w:val="24"/>
      </w:rPr>
    </w:pPr>
    <w:r w:rsidRPr="00BA008F">
      <w:rPr>
        <w:sz w:val="24"/>
        <w:szCs w:val="24"/>
      </w:rPr>
      <w:t xml:space="preserve">Website: </w:t>
    </w:r>
    <w:hyperlink r:id="rId1" w:history="1">
      <w:r w:rsidRPr="00BA008F">
        <w:rPr>
          <w:rStyle w:val="Hyperlink"/>
          <w:sz w:val="24"/>
          <w:szCs w:val="24"/>
        </w:rPr>
        <w:t>http://www.Deborah-Lawson.co.uk</w:t>
      </w:r>
    </w:hyperlink>
  </w:p>
  <w:p w14:paraId="140B67E5" w14:textId="11849045" w:rsidR="00BA008F" w:rsidRDefault="00BA008F">
    <w:pPr>
      <w:pStyle w:val="Footer"/>
    </w:pPr>
  </w:p>
  <w:p w14:paraId="23DF1816" w14:textId="77777777" w:rsidR="00BA008F" w:rsidRDefault="00BA00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400519" w14:textId="77777777" w:rsidR="009511BC" w:rsidRDefault="009511BC" w:rsidP="00BA008F">
      <w:pPr>
        <w:spacing w:after="0" w:line="240" w:lineRule="auto"/>
      </w:pPr>
      <w:r>
        <w:separator/>
      </w:r>
    </w:p>
  </w:footnote>
  <w:footnote w:type="continuationSeparator" w:id="0">
    <w:p w14:paraId="0F38F3E9" w14:textId="77777777" w:rsidR="009511BC" w:rsidRDefault="009511BC" w:rsidP="00BA00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0408460">
    <w:abstractNumId w:val="8"/>
  </w:num>
  <w:num w:numId="2" w16cid:durableId="21177326">
    <w:abstractNumId w:val="6"/>
  </w:num>
  <w:num w:numId="3" w16cid:durableId="454838052">
    <w:abstractNumId w:val="5"/>
  </w:num>
  <w:num w:numId="4" w16cid:durableId="515655687">
    <w:abstractNumId w:val="4"/>
  </w:num>
  <w:num w:numId="5" w16cid:durableId="1141002330">
    <w:abstractNumId w:val="7"/>
  </w:num>
  <w:num w:numId="6" w16cid:durableId="438839500">
    <w:abstractNumId w:val="3"/>
  </w:num>
  <w:num w:numId="7" w16cid:durableId="1872109649">
    <w:abstractNumId w:val="2"/>
  </w:num>
  <w:num w:numId="8" w16cid:durableId="1856383006">
    <w:abstractNumId w:val="1"/>
  </w:num>
  <w:num w:numId="9" w16cid:durableId="1839954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1D65"/>
    <w:rsid w:val="0015074B"/>
    <w:rsid w:val="0029639D"/>
    <w:rsid w:val="00326F90"/>
    <w:rsid w:val="00492CD5"/>
    <w:rsid w:val="00815839"/>
    <w:rsid w:val="009511BC"/>
    <w:rsid w:val="009E403A"/>
    <w:rsid w:val="00AA1D8D"/>
    <w:rsid w:val="00B47730"/>
    <w:rsid w:val="00BA008F"/>
    <w:rsid w:val="00BA4EF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503E61"/>
  <w14:defaultImageDpi w14:val="300"/>
  <w15:docId w15:val="{5B443056-65D2-4372-875C-D2204D8F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Source Sans Pro" w:hAnsi="Source Sans Pro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2957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2957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BA4EF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4E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borah-Lawson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Deborah Lawson</cp:lastModifiedBy>
  <cp:revision>2</cp:revision>
  <dcterms:created xsi:type="dcterms:W3CDTF">2026-11-02T20:33:00Z</dcterms:created>
  <dcterms:modified xsi:type="dcterms:W3CDTF">2026-11-02T20:33:00Z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d8dd36c9086f8c084565c5b6dd8e0969da42222d89d3fd499eedfc871b4a749b</vt:lpwstr>
  </property>
</Properties>
</file>