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47A46" w14:textId="1D87BD81" w:rsidR="00C9668F" w:rsidRPr="00DB079C" w:rsidRDefault="00C9668F" w:rsidP="00C9668F">
      <w:pPr>
        <w:rPr>
          <w:rFonts w:ascii="Arial" w:hAnsi="Arial" w:cs="Arial"/>
          <w:sz w:val="24"/>
          <w:szCs w:val="24"/>
        </w:rPr>
      </w:pPr>
      <w:r w:rsidRP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b/>
          <w:bCs/>
          <w:sz w:val="24"/>
          <w:szCs w:val="24"/>
        </w:rPr>
        <w:t>Disability Statistics</w:t>
      </w:r>
      <w:r w:rsidRP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br/>
      </w:r>
      <w:r w:rsidR="00B65B4B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t>In the UK, 9% of children, 21%</w:t>
      </w:r>
      <w:r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of working-age adults and</w:t>
      </w:r>
      <w:r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42% of pension-age adults</w:t>
      </w:r>
      <w:r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are disabled. This totals to 14.9 million individuals.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="00DB079C">
        <w:rPr>
          <w:rFonts w:ascii="Arial" w:hAnsi="Arial" w:cs="Arial"/>
          <w:sz w:val="24"/>
          <w:szCs w:val="24"/>
        </w:rPr>
        <w:br/>
      </w:r>
      <w:r w:rsidR="00F049AF" w:rsidRP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t>In 2022, disability hate crime</w:t>
      </w:r>
      <w:r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rose in England and Wales by</w:t>
      </w:r>
      <w:r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43%.</w:t>
      </w:r>
      <w:r w:rsidR="00DB079C">
        <w:rPr>
          <w:rFonts w:ascii="Arial" w:hAnsi="Arial" w:cs="Arial"/>
          <w:sz w:val="24"/>
          <w:szCs w:val="24"/>
        </w:rPr>
        <w:br/>
      </w:r>
      <w:r w:rsid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t>In the UK, of all those in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poverty, nearly half are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disabled or live with someone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who is.</w:t>
      </w:r>
      <w:r w:rsidR="00DB079C">
        <w:rPr>
          <w:rFonts w:ascii="Arial" w:hAnsi="Arial" w:cs="Arial"/>
          <w:sz w:val="24"/>
          <w:szCs w:val="24"/>
        </w:rPr>
        <w:t xml:space="preserve"> </w:t>
      </w:r>
      <w:r w:rsidR="00DB079C">
        <w:rPr>
          <w:rFonts w:ascii="Arial" w:hAnsi="Arial" w:cs="Arial"/>
          <w:sz w:val="24"/>
          <w:szCs w:val="24"/>
        </w:rPr>
        <w:br/>
      </w:r>
      <w:r w:rsid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t>Disabled people, on average,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face extra costs of £975 a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month.</w:t>
      </w:r>
      <w:r w:rsidR="00DB079C">
        <w:rPr>
          <w:rFonts w:ascii="Arial" w:hAnsi="Arial" w:cs="Arial"/>
          <w:sz w:val="24"/>
          <w:szCs w:val="24"/>
        </w:rPr>
        <w:t xml:space="preserve"> </w:t>
      </w:r>
      <w:r w:rsidR="00DB079C">
        <w:rPr>
          <w:rFonts w:ascii="Arial" w:hAnsi="Arial" w:cs="Arial"/>
          <w:sz w:val="24"/>
          <w:szCs w:val="24"/>
        </w:rPr>
        <w:br/>
      </w:r>
      <w:r w:rsid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t>54% of individuals with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significant disabilities in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the UK, are without a safe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or secure home.</w:t>
      </w:r>
      <w:r w:rsidR="00DB079C">
        <w:rPr>
          <w:rFonts w:ascii="Arial" w:hAnsi="Arial" w:cs="Arial"/>
          <w:sz w:val="24"/>
          <w:szCs w:val="24"/>
        </w:rPr>
        <w:t xml:space="preserve"> </w:t>
      </w:r>
      <w:r w:rsidR="00DB079C">
        <w:rPr>
          <w:rFonts w:ascii="Arial" w:hAnsi="Arial" w:cs="Arial"/>
          <w:sz w:val="24"/>
          <w:szCs w:val="24"/>
        </w:rPr>
        <w:br/>
      </w:r>
      <w:r w:rsid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t>400,000 wheelchair users aren’t living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in accessible or suitable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conditions in England.</w:t>
      </w:r>
      <w:r w:rsidR="00DB079C">
        <w:rPr>
          <w:rFonts w:ascii="Arial" w:hAnsi="Arial" w:cs="Arial"/>
          <w:sz w:val="24"/>
          <w:szCs w:val="24"/>
        </w:rPr>
        <w:t xml:space="preserve"> </w:t>
      </w:r>
      <w:r w:rsidR="00DB079C">
        <w:rPr>
          <w:rFonts w:ascii="Arial" w:hAnsi="Arial" w:cs="Arial"/>
          <w:sz w:val="24"/>
          <w:szCs w:val="24"/>
        </w:rPr>
        <w:br/>
      </w:r>
      <w:r w:rsidR="00DB079C">
        <w:rPr>
          <w:rFonts w:ascii="Arial" w:hAnsi="Arial" w:cs="Arial"/>
          <w:sz w:val="24"/>
          <w:szCs w:val="24"/>
        </w:rPr>
        <w:br/>
      </w:r>
      <w:r w:rsidRPr="00DB079C">
        <w:rPr>
          <w:rFonts w:ascii="Arial" w:hAnsi="Arial" w:cs="Arial"/>
          <w:sz w:val="24"/>
          <w:szCs w:val="24"/>
        </w:rPr>
        <w:t>Men with physical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impairments experience a pay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gap of up to 28%. Men with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epilepsy and/or mental illness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experience a pay gap of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around 40%, and men with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learning disabilities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experience a pay gap of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around 60%.</w:t>
      </w:r>
      <w:r w:rsidR="00DB079C">
        <w:rPr>
          <w:rFonts w:ascii="Arial" w:hAnsi="Arial" w:cs="Arial"/>
          <w:sz w:val="24"/>
          <w:szCs w:val="24"/>
        </w:rPr>
        <w:t xml:space="preserve"> </w:t>
      </w:r>
      <w:r w:rsidR="00DB079C">
        <w:rPr>
          <w:rFonts w:ascii="Arial" w:hAnsi="Arial" w:cs="Arial"/>
          <w:sz w:val="24"/>
          <w:szCs w:val="24"/>
        </w:rPr>
        <w:br/>
      </w:r>
      <w:r w:rsidR="00DB079C">
        <w:rPr>
          <w:rFonts w:ascii="Arial" w:hAnsi="Arial" w:cs="Arial"/>
          <w:sz w:val="24"/>
          <w:szCs w:val="24"/>
        </w:rPr>
        <w:br/>
      </w:r>
      <w:r w:rsidR="00F049AF" w:rsidRPr="00DB079C">
        <w:rPr>
          <w:rFonts w:ascii="Arial" w:hAnsi="Arial" w:cs="Arial"/>
          <w:sz w:val="24"/>
          <w:szCs w:val="24"/>
        </w:rPr>
        <w:t>Three out of four d</w:t>
      </w:r>
      <w:r w:rsidRPr="00DB079C">
        <w:rPr>
          <w:rFonts w:ascii="Arial" w:hAnsi="Arial" w:cs="Arial"/>
          <w:sz w:val="24"/>
          <w:szCs w:val="24"/>
        </w:rPr>
        <w:t>isabled people have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experienced negative</w:t>
      </w:r>
      <w:r w:rsidR="00F049AF" w:rsidRPr="00DB079C">
        <w:rPr>
          <w:rFonts w:ascii="Arial" w:hAnsi="Arial" w:cs="Arial"/>
          <w:sz w:val="24"/>
          <w:szCs w:val="24"/>
        </w:rPr>
        <w:t xml:space="preserve"> </w:t>
      </w:r>
      <w:r w:rsidRPr="00DB079C">
        <w:rPr>
          <w:rFonts w:ascii="Arial" w:hAnsi="Arial" w:cs="Arial"/>
          <w:sz w:val="24"/>
          <w:szCs w:val="24"/>
        </w:rPr>
        <w:t>attitudes in the last 5 years.</w:t>
      </w:r>
    </w:p>
    <w:p w14:paraId="41B3B82E" w14:textId="77777777" w:rsidR="00C9668F" w:rsidRPr="00DB079C" w:rsidRDefault="00C9668F" w:rsidP="00C9668F">
      <w:pPr>
        <w:rPr>
          <w:rFonts w:ascii="Arial" w:hAnsi="Arial" w:cs="Arial"/>
          <w:sz w:val="24"/>
          <w:szCs w:val="24"/>
        </w:rPr>
      </w:pPr>
    </w:p>
    <w:p w14:paraId="400CA951" w14:textId="77777777" w:rsidR="00DD2023" w:rsidRDefault="00DD2023" w:rsidP="00DD2023">
      <w:pPr>
        <w:pStyle w:val="Footer"/>
        <w:jc w:val="center"/>
      </w:pPr>
    </w:p>
    <w:p w14:paraId="6362F161" w14:textId="77777777" w:rsidR="00DD2023" w:rsidRDefault="00DD2023" w:rsidP="00DD2023">
      <w:pPr>
        <w:pStyle w:val="Footer"/>
        <w:jc w:val="center"/>
      </w:pPr>
    </w:p>
    <w:p w14:paraId="6D3EE829" w14:textId="77777777" w:rsidR="00DD2023" w:rsidRDefault="00DD2023" w:rsidP="00DD2023">
      <w:pPr>
        <w:pStyle w:val="Footer"/>
        <w:jc w:val="center"/>
      </w:pPr>
    </w:p>
    <w:p w14:paraId="76711325" w14:textId="77777777" w:rsidR="00DD2023" w:rsidRDefault="00DD2023" w:rsidP="00FE42E5">
      <w:pPr>
        <w:pStyle w:val="Footer"/>
      </w:pPr>
    </w:p>
    <w:p w14:paraId="1DC7BF0B" w14:textId="77777777" w:rsidR="00FE42E5" w:rsidRDefault="00FE42E5" w:rsidP="00FE42E5">
      <w:pPr>
        <w:pStyle w:val="Footer"/>
      </w:pPr>
    </w:p>
    <w:p w14:paraId="72F412FC" w14:textId="77777777" w:rsidR="00FE42E5" w:rsidRDefault="00FE42E5" w:rsidP="00FE42E5">
      <w:pPr>
        <w:pStyle w:val="Footer"/>
      </w:pPr>
    </w:p>
    <w:p w14:paraId="55A3F485" w14:textId="77777777" w:rsidR="00DD2023" w:rsidRDefault="00DD2023" w:rsidP="00DD2023">
      <w:pPr>
        <w:pStyle w:val="Footer"/>
        <w:jc w:val="center"/>
      </w:pPr>
    </w:p>
    <w:p w14:paraId="2C5B603C" w14:textId="77777777" w:rsidR="00DD2023" w:rsidRDefault="00DD2023" w:rsidP="00DD2023">
      <w:pPr>
        <w:pStyle w:val="Footer"/>
        <w:jc w:val="center"/>
      </w:pPr>
    </w:p>
    <w:p w14:paraId="16891D53" w14:textId="77777777" w:rsidR="00DD2023" w:rsidRDefault="00DD2023" w:rsidP="00DD2023">
      <w:pPr>
        <w:pStyle w:val="Footer"/>
        <w:jc w:val="center"/>
      </w:pPr>
    </w:p>
    <w:p w14:paraId="3FF6523A" w14:textId="77777777" w:rsidR="00DD2023" w:rsidRDefault="00DD2023" w:rsidP="00DD2023">
      <w:pPr>
        <w:pStyle w:val="Footer"/>
        <w:jc w:val="center"/>
      </w:pPr>
    </w:p>
    <w:p w14:paraId="64330E8A" w14:textId="77777777" w:rsidR="00DD2023" w:rsidRDefault="00DD2023" w:rsidP="00DD2023">
      <w:pPr>
        <w:pStyle w:val="Footer"/>
        <w:jc w:val="center"/>
      </w:pPr>
    </w:p>
    <w:p w14:paraId="447675D9" w14:textId="77777777" w:rsidR="00DD2023" w:rsidRDefault="00DD2023" w:rsidP="00DD2023">
      <w:pPr>
        <w:pStyle w:val="Footer"/>
        <w:jc w:val="center"/>
      </w:pPr>
    </w:p>
    <w:p w14:paraId="356BED01" w14:textId="77777777" w:rsidR="00DD2023" w:rsidRDefault="00DD2023" w:rsidP="00DD2023">
      <w:pPr>
        <w:pStyle w:val="Footer"/>
        <w:jc w:val="center"/>
      </w:pPr>
    </w:p>
    <w:p w14:paraId="4E6FBDFA" w14:textId="77777777" w:rsidR="00DD2023" w:rsidRDefault="00DD2023" w:rsidP="00DD2023">
      <w:pPr>
        <w:pStyle w:val="Footer"/>
        <w:jc w:val="center"/>
      </w:pPr>
    </w:p>
    <w:p w14:paraId="0D4C4627" w14:textId="77777777" w:rsidR="00DD2023" w:rsidRDefault="00DD2023" w:rsidP="00DD2023">
      <w:pPr>
        <w:pStyle w:val="Footer"/>
        <w:jc w:val="center"/>
      </w:pPr>
    </w:p>
    <w:p w14:paraId="2EA46321" w14:textId="77777777" w:rsidR="00DD2023" w:rsidRDefault="00DD2023" w:rsidP="00DD2023">
      <w:pPr>
        <w:pStyle w:val="Footer"/>
        <w:jc w:val="center"/>
      </w:pPr>
    </w:p>
    <w:p w14:paraId="48694696" w14:textId="3E0C5189" w:rsidR="00DD2023" w:rsidRDefault="00DD2023" w:rsidP="00DD2023">
      <w:pPr>
        <w:pStyle w:val="Footer"/>
        <w:jc w:val="center"/>
      </w:pPr>
      <w:r>
        <w:t xml:space="preserve">Sources: </w:t>
      </w:r>
      <w:hyperlink r:id="rId6" w:history="1">
        <w:r w:rsidRPr="00202400">
          <w:rPr>
            <w:rStyle w:val="Hyperlink"/>
          </w:rPr>
          <w:t>Joseph Rowntree Foundation</w:t>
        </w:r>
      </w:hyperlink>
      <w:r>
        <w:t xml:space="preserve"> , </w:t>
      </w:r>
      <w:hyperlink r:id="rId7" w:anchor=":~:text=Habinteg%20estimates%20400%2C000%20wheelchair%2Dusers,empty%2C%20which%20fuels%20frustration%20further." w:history="1">
        <w:proofErr w:type="spellStart"/>
        <w:r w:rsidRPr="0042423E">
          <w:rPr>
            <w:rStyle w:val="Hyperlink"/>
          </w:rPr>
          <w:t>Habinteg</w:t>
        </w:r>
        <w:proofErr w:type="spellEnd"/>
      </w:hyperlink>
      <w:r>
        <w:t xml:space="preserve"> and </w:t>
      </w:r>
      <w:hyperlink r:id="rId8" w:anchor=":~:text=On%20average%2C%20disabled%20households%20(with,to%20%C2%A31%2C122%20per%20month." w:history="1">
        <w:r w:rsidRPr="0042423E">
          <w:rPr>
            <w:rStyle w:val="Hyperlink"/>
          </w:rPr>
          <w:t>Scope</w:t>
        </w:r>
      </w:hyperlink>
    </w:p>
    <w:p w14:paraId="321897C2" w14:textId="77777777" w:rsidR="00D47502" w:rsidRPr="00DB079C" w:rsidRDefault="00D47502">
      <w:pPr>
        <w:rPr>
          <w:rFonts w:ascii="Arial" w:hAnsi="Arial" w:cs="Arial"/>
          <w:sz w:val="24"/>
          <w:szCs w:val="24"/>
        </w:rPr>
      </w:pPr>
    </w:p>
    <w:sectPr w:rsidR="00D47502" w:rsidRPr="00DB079C" w:rsidSect="00D4245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CC49F" w14:textId="77777777" w:rsidR="007E4110" w:rsidRDefault="007E4110" w:rsidP="00DB079C">
      <w:pPr>
        <w:spacing w:after="0" w:line="240" w:lineRule="auto"/>
      </w:pPr>
      <w:r>
        <w:separator/>
      </w:r>
    </w:p>
  </w:endnote>
  <w:endnote w:type="continuationSeparator" w:id="0">
    <w:p w14:paraId="34D4F9B2" w14:textId="77777777" w:rsidR="007E4110" w:rsidRDefault="007E4110" w:rsidP="00DB0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4C291" w14:textId="77777777" w:rsidR="007E4110" w:rsidRDefault="007E4110" w:rsidP="00DB079C">
      <w:pPr>
        <w:spacing w:after="0" w:line="240" w:lineRule="auto"/>
      </w:pPr>
      <w:r>
        <w:separator/>
      </w:r>
    </w:p>
  </w:footnote>
  <w:footnote w:type="continuationSeparator" w:id="0">
    <w:p w14:paraId="6F7E43CC" w14:textId="77777777" w:rsidR="007E4110" w:rsidRDefault="007E4110" w:rsidP="00DB0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B4876" w14:textId="17E6F8E6" w:rsidR="00DB079C" w:rsidRDefault="00DB079C" w:rsidP="00DB079C">
    <w:pPr>
      <w:pStyle w:val="Header"/>
      <w:jc w:val="center"/>
    </w:pPr>
    <w:r>
      <w:t xml:space="preserve">Infographics from </w:t>
    </w:r>
    <w:hyperlink r:id="rId1" w:history="1">
      <w:r w:rsidRPr="00F516F2">
        <w:rPr>
          <w:rStyle w:val="Hyperlink"/>
        </w:rPr>
        <w:t>www.Deborah-Lawson.co.uk</w:t>
      </w:r>
    </w:hyperlink>
  </w:p>
  <w:p w14:paraId="7B30A49E" w14:textId="77777777" w:rsidR="00DB079C" w:rsidRDefault="00DB079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5X6o1gI5DZmCS3xH1++rORM/pDAEKFdnH7uHvhdvpknD9whOgRjg+8HZZS2ZFbBrIVzJHOpIl1vzOi+vfihh8w==" w:salt="0H72/ZNLhGD3UxVaSSB0Q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68F"/>
    <w:rsid w:val="00067C37"/>
    <w:rsid w:val="00202400"/>
    <w:rsid w:val="00405800"/>
    <w:rsid w:val="0042423E"/>
    <w:rsid w:val="007E4110"/>
    <w:rsid w:val="00B65B4B"/>
    <w:rsid w:val="00C31BAF"/>
    <w:rsid w:val="00C9668F"/>
    <w:rsid w:val="00D4245D"/>
    <w:rsid w:val="00D47502"/>
    <w:rsid w:val="00DB079C"/>
    <w:rsid w:val="00DD2023"/>
    <w:rsid w:val="00F049AF"/>
    <w:rsid w:val="00F54BFF"/>
    <w:rsid w:val="00FE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92947"/>
  <w15:chartTrackingRefBased/>
  <w15:docId w15:val="{506B799A-3736-4183-80FC-8709A2A40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66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668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B0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79C"/>
  </w:style>
  <w:style w:type="paragraph" w:styleId="Footer">
    <w:name w:val="footer"/>
    <w:basedOn w:val="Normal"/>
    <w:link w:val="FooterChar"/>
    <w:uiPriority w:val="99"/>
    <w:unhideWhenUsed/>
    <w:rsid w:val="00DB07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7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ope.org.uk/campaigns/extra-costs/disability-price-tag-2023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habinteg.org.uk/foraccessiblehomes-news/developing-an-accessible-homes-online-search-channel-for-disabled-people-1768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rf.org.uk/report/uk-poverty-2022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borah-Laws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218</Words>
  <Characters>1246</Characters>
  <Application>Microsoft Office Word</Application>
  <DocSecurity>8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2</cp:revision>
  <dcterms:created xsi:type="dcterms:W3CDTF">2023-08-21T09:30:00Z</dcterms:created>
  <dcterms:modified xsi:type="dcterms:W3CDTF">2023-08-21T09:30:00Z</dcterms:modified>
</cp:coreProperties>
</file>